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C28" w:rsidRPr="00C05BB8" w:rsidRDefault="00E90C28" w:rsidP="00E90C28">
      <w:pPr>
        <w:jc w:val="center"/>
        <w:rPr>
          <w:rFonts w:ascii="Garamond" w:hAnsi="Garamond"/>
          <w:noProof/>
          <w:sz w:val="22"/>
          <w:szCs w:val="22"/>
          <w:lang w:eastAsia="fr-FR"/>
        </w:rPr>
      </w:pPr>
      <w:bookmarkStart w:id="0" w:name="_GoBack"/>
      <w:bookmarkEnd w:id="0"/>
      <w:r w:rsidRPr="00C05BB8">
        <w:rPr>
          <w:rFonts w:ascii="Garamond" w:hAnsi="Garamond"/>
          <w:noProof/>
          <w:sz w:val="22"/>
          <w:szCs w:val="22"/>
          <w:lang w:eastAsia="fr-FR"/>
        </w:rPr>
        <w:drawing>
          <wp:anchor distT="0" distB="0" distL="114300" distR="114300" simplePos="0" relativeHeight="251659264" behindDoc="0" locked="0" layoutInCell="1" allowOverlap="1" wp14:anchorId="72E0843A" wp14:editId="2A3DACB1">
            <wp:simplePos x="0" y="0"/>
            <wp:positionH relativeFrom="margin">
              <wp:posOffset>2789555</wp:posOffset>
            </wp:positionH>
            <wp:positionV relativeFrom="margin">
              <wp:posOffset>-200025</wp:posOffset>
            </wp:positionV>
            <wp:extent cx="457200" cy="88201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882015"/>
                    </a:xfrm>
                    <a:prstGeom prst="rect">
                      <a:avLst/>
                    </a:prstGeom>
                    <a:noFill/>
                    <a:ln>
                      <a:noFill/>
                    </a:ln>
                  </pic:spPr>
                </pic:pic>
              </a:graphicData>
            </a:graphic>
            <wp14:sizeRelV relativeFrom="margin">
              <wp14:pctHeight>0</wp14:pctHeight>
            </wp14:sizeRelV>
          </wp:anchor>
        </w:drawing>
      </w:r>
    </w:p>
    <w:p w:rsidR="00E90C28" w:rsidRPr="00C05BB8" w:rsidRDefault="00E90C28" w:rsidP="00E90C28">
      <w:pPr>
        <w:jc w:val="center"/>
        <w:rPr>
          <w:rFonts w:ascii="Garamond" w:hAnsi="Garamond"/>
          <w:noProof/>
          <w:sz w:val="22"/>
          <w:szCs w:val="22"/>
          <w:lang w:eastAsia="fr-FR"/>
        </w:rPr>
      </w:pPr>
    </w:p>
    <w:p w:rsidR="00E90C28" w:rsidRPr="00C05BB8" w:rsidRDefault="00E90C28" w:rsidP="00E90C28">
      <w:pPr>
        <w:jc w:val="center"/>
        <w:rPr>
          <w:rFonts w:ascii="Garamond" w:hAnsi="Garamond"/>
          <w:noProof/>
          <w:sz w:val="22"/>
          <w:szCs w:val="22"/>
          <w:lang w:eastAsia="fr-FR"/>
        </w:rPr>
      </w:pPr>
    </w:p>
    <w:p w:rsidR="00E90C28" w:rsidRPr="00C05BB8" w:rsidRDefault="00E90C28" w:rsidP="00E90C28">
      <w:pPr>
        <w:pStyle w:val="Titre"/>
        <w:spacing w:after="120"/>
        <w:jc w:val="center"/>
        <w:rPr>
          <w:rFonts w:ascii="Garamond" w:hAnsi="Garamond"/>
          <w:b/>
          <w:bCs/>
          <w:color w:val="auto"/>
          <w:sz w:val="28"/>
          <w:szCs w:val="28"/>
          <w:u w:val="single"/>
        </w:rPr>
      </w:pPr>
      <w:r w:rsidRPr="00C05BB8">
        <w:rPr>
          <w:rFonts w:ascii="Garamond" w:hAnsi="Garamond"/>
          <w:b/>
          <w:noProof/>
          <w:color w:val="auto"/>
          <w:sz w:val="28"/>
          <w:szCs w:val="28"/>
          <w:lang w:eastAsia="fr-FR"/>
        </w:rPr>
        <w:t>PROJET :  RENFORCER LES CAPACITÉS RÉGIONALES ET LOCALES EN VUE D’AMÉLIORER LA SÉCURITÉ AU NIGER</w:t>
      </w:r>
    </w:p>
    <w:p w:rsidR="00E90C28" w:rsidRPr="00C05BB8" w:rsidRDefault="00E90C28" w:rsidP="00E90C28">
      <w:pPr>
        <w:pStyle w:val="Sous-titre"/>
        <w:pBdr>
          <w:bottom w:val="single" w:sz="4" w:space="1" w:color="auto"/>
        </w:pBdr>
        <w:spacing w:after="120"/>
        <w:jc w:val="center"/>
        <w:rPr>
          <w:rFonts w:ascii="Garamond" w:hAnsi="Garamond"/>
          <w:b/>
          <w:color w:val="auto"/>
        </w:rPr>
      </w:pPr>
      <w:r w:rsidRPr="00C05BB8">
        <w:rPr>
          <w:rFonts w:ascii="Garamond" w:hAnsi="Garamond"/>
          <w:b/>
          <w:color w:val="auto"/>
        </w:rPr>
        <w:t>Compte rendu de la réunion  de travail avec le Ministère de l’Intérieur, JICA, EUCAP SAHEL NIGER, le 16 Avril  2015</w:t>
      </w:r>
    </w:p>
    <w:p w:rsidR="00E90C28" w:rsidRPr="00C05BB8" w:rsidRDefault="00E90C28" w:rsidP="00E90C28">
      <w:pPr>
        <w:pStyle w:val="Titre1"/>
        <w:numPr>
          <w:ilvl w:val="0"/>
          <w:numId w:val="5"/>
        </w:numPr>
        <w:spacing w:before="240"/>
        <w:ind w:left="357" w:hanging="357"/>
        <w:rPr>
          <w:rFonts w:ascii="Garamond" w:hAnsi="Garamond"/>
          <w:color w:val="auto"/>
        </w:rPr>
      </w:pPr>
      <w:r w:rsidRPr="00C05BB8">
        <w:rPr>
          <w:rFonts w:ascii="Garamond" w:hAnsi="Garamond"/>
          <w:color w:val="auto"/>
        </w:rPr>
        <w:t>INTRODUCTION</w:t>
      </w:r>
    </w:p>
    <w:p w:rsidR="00E90C28" w:rsidRPr="00C05BB8" w:rsidRDefault="00E90C28" w:rsidP="00E90C28">
      <w:pPr>
        <w:spacing w:after="0" w:line="240" w:lineRule="auto"/>
        <w:jc w:val="both"/>
        <w:rPr>
          <w:rFonts w:ascii="Garamond" w:hAnsi="Garamond"/>
          <w:sz w:val="22"/>
          <w:szCs w:val="22"/>
        </w:rPr>
      </w:pPr>
    </w:p>
    <w:p w:rsidR="00E90C28" w:rsidRPr="00C05BB8" w:rsidRDefault="00E90C28" w:rsidP="00E90C28">
      <w:pPr>
        <w:spacing w:after="120" w:line="360" w:lineRule="auto"/>
        <w:jc w:val="both"/>
        <w:rPr>
          <w:rFonts w:ascii="Garamond" w:eastAsiaTheme="majorEastAsia" w:hAnsi="Garamond" w:cstheme="majorBidi"/>
          <w:bCs/>
          <w:sz w:val="22"/>
          <w:szCs w:val="22"/>
        </w:rPr>
      </w:pPr>
      <w:r w:rsidRPr="00C05BB8">
        <w:rPr>
          <w:rFonts w:ascii="Garamond" w:hAnsi="Garamond"/>
          <w:sz w:val="22"/>
          <w:szCs w:val="22"/>
        </w:rPr>
        <w:t>Dans le cadre de la mise en œuvre des activités du projet dénommé «  Renforcer les capacités régionales et locales en vue d’améliorer la sécurité au Niger » financé par le JAPON pour une période de 18 mois, une séance de travail initiée par le PNUD s’est tenue le 16-04-2015 avec les partenaire JICA, EUCAP SAHEL NIGER et le Ministère de l’Intérieur dans leur locaux à Niamey. Cette réunion fait suite aux recommandations de la dernière réunion tenue le 19-03-2015.</w:t>
      </w:r>
    </w:p>
    <w:p w:rsidR="00E90C28" w:rsidRPr="00C05BB8" w:rsidRDefault="00E90C28" w:rsidP="00E90C28">
      <w:pPr>
        <w:spacing w:after="120" w:line="360" w:lineRule="auto"/>
        <w:jc w:val="both"/>
        <w:rPr>
          <w:rFonts w:ascii="Garamond" w:hAnsi="Garamond"/>
          <w:sz w:val="22"/>
          <w:szCs w:val="22"/>
        </w:rPr>
      </w:pPr>
      <w:r w:rsidRPr="00C05BB8">
        <w:rPr>
          <w:rFonts w:ascii="Garamond" w:hAnsi="Garamond"/>
          <w:sz w:val="22"/>
          <w:szCs w:val="22"/>
        </w:rPr>
        <w:t>Deux points étaient à l’ordre du jour à savoir :</w:t>
      </w:r>
    </w:p>
    <w:p w:rsidR="00E90C28" w:rsidRPr="00C05BB8" w:rsidRDefault="00E90C28" w:rsidP="005C05DE">
      <w:pPr>
        <w:pStyle w:val="Paragraphedeliste"/>
        <w:numPr>
          <w:ilvl w:val="0"/>
          <w:numId w:val="1"/>
        </w:numPr>
        <w:spacing w:after="120"/>
        <w:ind w:left="714" w:right="465" w:hanging="357"/>
        <w:jc w:val="both"/>
        <w:rPr>
          <w:rFonts w:ascii="Garamond" w:eastAsia="Times New Roman" w:hAnsi="Garamond"/>
        </w:rPr>
      </w:pPr>
      <w:r w:rsidRPr="00C05BB8">
        <w:rPr>
          <w:rFonts w:ascii="Garamond" w:eastAsia="Times New Roman" w:hAnsi="Garamond"/>
        </w:rPr>
        <w:t>Présentation de la nouvelle répartition du budget suite à la dépréciation du taux du Dollar</w:t>
      </w:r>
    </w:p>
    <w:p w:rsidR="00E90C28" w:rsidRPr="00C05BB8" w:rsidRDefault="00E90C28" w:rsidP="005C05DE">
      <w:pPr>
        <w:pStyle w:val="Paragraphedeliste"/>
        <w:numPr>
          <w:ilvl w:val="0"/>
          <w:numId w:val="1"/>
        </w:numPr>
        <w:spacing w:after="120"/>
        <w:ind w:left="714" w:right="465" w:hanging="357"/>
        <w:jc w:val="both"/>
        <w:rPr>
          <w:rFonts w:ascii="Garamond" w:eastAsia="Times New Roman" w:hAnsi="Garamond"/>
        </w:rPr>
      </w:pPr>
      <w:r w:rsidRPr="00C05BB8">
        <w:rPr>
          <w:rFonts w:ascii="Garamond" w:eastAsia="Times New Roman" w:hAnsi="Garamond"/>
        </w:rPr>
        <w:t>Présentation</w:t>
      </w:r>
      <w:r w:rsidR="00094499" w:rsidRPr="00C05BB8">
        <w:rPr>
          <w:rFonts w:ascii="Garamond" w:eastAsia="Times New Roman" w:hAnsi="Garamond"/>
        </w:rPr>
        <w:t xml:space="preserve"> et discussions  sur les </w:t>
      </w:r>
      <w:r w:rsidRPr="00C05BB8">
        <w:rPr>
          <w:rFonts w:ascii="Garamond" w:eastAsia="Times New Roman" w:hAnsi="Garamond"/>
        </w:rPr>
        <w:t xml:space="preserve">modifications significatives </w:t>
      </w:r>
      <w:r w:rsidR="00094499" w:rsidRPr="00C05BB8">
        <w:rPr>
          <w:rFonts w:ascii="Garamond" w:eastAsia="Times New Roman" w:hAnsi="Garamond"/>
        </w:rPr>
        <w:t xml:space="preserve">à faire au niveau </w:t>
      </w:r>
      <w:r w:rsidRPr="00C05BB8">
        <w:rPr>
          <w:rFonts w:ascii="Garamond" w:eastAsia="Times New Roman" w:hAnsi="Garamond"/>
        </w:rPr>
        <w:t>du véhicule pour la réalisation de Poste de Commandement Mobile</w:t>
      </w:r>
    </w:p>
    <w:p w:rsidR="00E90C28" w:rsidRPr="00C05BB8" w:rsidRDefault="00E90C28" w:rsidP="005C05DE">
      <w:pPr>
        <w:pStyle w:val="Paragraphedeliste"/>
        <w:numPr>
          <w:ilvl w:val="0"/>
          <w:numId w:val="1"/>
        </w:numPr>
        <w:spacing w:after="120"/>
        <w:ind w:left="714" w:right="465" w:hanging="357"/>
        <w:jc w:val="both"/>
        <w:rPr>
          <w:rFonts w:ascii="Garamond" w:eastAsia="Times New Roman" w:hAnsi="Garamond"/>
        </w:rPr>
      </w:pPr>
      <w:r w:rsidRPr="00C05BB8">
        <w:rPr>
          <w:rFonts w:ascii="Garamond" w:eastAsia="Times New Roman" w:hAnsi="Garamond"/>
        </w:rPr>
        <w:t>Finalisation et signature du Prodoc du projet</w:t>
      </w:r>
    </w:p>
    <w:p w:rsidR="00E90C28" w:rsidRPr="00C05BB8" w:rsidRDefault="00E90C28" w:rsidP="00E90C28">
      <w:pPr>
        <w:spacing w:after="120" w:line="360" w:lineRule="auto"/>
        <w:ind w:right="465"/>
        <w:jc w:val="both"/>
        <w:rPr>
          <w:rFonts w:ascii="Garamond" w:hAnsi="Garamond"/>
          <w:sz w:val="22"/>
          <w:szCs w:val="22"/>
        </w:rPr>
      </w:pPr>
      <w:r w:rsidRPr="00C05BB8">
        <w:rPr>
          <w:rFonts w:ascii="Garamond" w:hAnsi="Garamond"/>
          <w:sz w:val="22"/>
          <w:szCs w:val="22"/>
        </w:rPr>
        <w:t xml:space="preserve"> Etaient présents à la rencontre :</w:t>
      </w:r>
    </w:p>
    <w:p w:rsidR="00E90C28" w:rsidRPr="00C05BB8" w:rsidRDefault="00E90C28" w:rsidP="00E90C28">
      <w:pPr>
        <w:spacing w:after="120" w:line="360" w:lineRule="auto"/>
        <w:jc w:val="both"/>
        <w:rPr>
          <w:rFonts w:ascii="Garamond" w:hAnsi="Garamond"/>
          <w:sz w:val="22"/>
          <w:szCs w:val="22"/>
        </w:rPr>
      </w:pPr>
      <w:r w:rsidRPr="00C05BB8">
        <w:rPr>
          <w:rFonts w:ascii="Garamond" w:hAnsi="Garamond"/>
          <w:sz w:val="22"/>
          <w:szCs w:val="22"/>
        </w:rPr>
        <w:t>Pour le PNUD :</w:t>
      </w:r>
    </w:p>
    <w:p w:rsidR="00E90C28" w:rsidRPr="00C05BB8" w:rsidRDefault="00E90C28" w:rsidP="005C05DE">
      <w:pPr>
        <w:pStyle w:val="Paragraphedeliste"/>
        <w:numPr>
          <w:ilvl w:val="0"/>
          <w:numId w:val="4"/>
        </w:numPr>
        <w:ind w:left="357" w:hanging="357"/>
        <w:jc w:val="both"/>
        <w:rPr>
          <w:rFonts w:ascii="Garamond" w:hAnsi="Garamond"/>
        </w:rPr>
      </w:pPr>
      <w:r w:rsidRPr="00C05BB8">
        <w:rPr>
          <w:rFonts w:ascii="Garamond" w:hAnsi="Garamond"/>
        </w:rPr>
        <w:t>Madame Martine Therer, DRRP</w:t>
      </w:r>
    </w:p>
    <w:p w:rsidR="00E90C28" w:rsidRPr="00C05BB8" w:rsidRDefault="00E90C28" w:rsidP="005C05DE">
      <w:pPr>
        <w:pStyle w:val="Paragraphedeliste"/>
        <w:numPr>
          <w:ilvl w:val="0"/>
          <w:numId w:val="4"/>
        </w:numPr>
        <w:ind w:left="357" w:hanging="357"/>
        <w:jc w:val="both"/>
        <w:rPr>
          <w:rFonts w:ascii="Garamond" w:hAnsi="Garamond"/>
        </w:rPr>
      </w:pPr>
      <w:r w:rsidRPr="00C05BB8">
        <w:rPr>
          <w:rFonts w:ascii="Garamond" w:hAnsi="Garamond"/>
        </w:rPr>
        <w:t>Mlle GUE Oueuhi Edwige Jacqueline, Chargée de Projet et de Rapportage</w:t>
      </w:r>
    </w:p>
    <w:p w:rsidR="00E90C28" w:rsidRPr="00C05BB8" w:rsidRDefault="00E90C28" w:rsidP="005C05DE">
      <w:pPr>
        <w:pStyle w:val="Paragraphedeliste"/>
        <w:numPr>
          <w:ilvl w:val="0"/>
          <w:numId w:val="4"/>
        </w:numPr>
        <w:ind w:left="357" w:hanging="357"/>
        <w:jc w:val="both"/>
        <w:rPr>
          <w:rFonts w:ascii="Garamond" w:hAnsi="Garamond"/>
        </w:rPr>
      </w:pPr>
      <w:proofErr w:type="spellStart"/>
      <w:r w:rsidRPr="00C05BB8">
        <w:rPr>
          <w:rFonts w:ascii="Garamond" w:hAnsi="Garamond"/>
        </w:rPr>
        <w:t>Bouzou</w:t>
      </w:r>
      <w:proofErr w:type="spellEnd"/>
      <w:r w:rsidRPr="00C05BB8">
        <w:rPr>
          <w:rFonts w:ascii="Garamond" w:hAnsi="Garamond"/>
        </w:rPr>
        <w:t xml:space="preserve"> </w:t>
      </w:r>
      <w:proofErr w:type="spellStart"/>
      <w:r w:rsidRPr="00C05BB8">
        <w:rPr>
          <w:rFonts w:ascii="Garamond" w:hAnsi="Garamond"/>
        </w:rPr>
        <w:t>Lawel</w:t>
      </w:r>
      <w:proofErr w:type="spellEnd"/>
      <w:r w:rsidR="005C05DE" w:rsidRPr="00C05BB8">
        <w:rPr>
          <w:rFonts w:ascii="Garamond" w:hAnsi="Garamond"/>
        </w:rPr>
        <w:t>, Opérations Manager</w:t>
      </w:r>
    </w:p>
    <w:p w:rsidR="00E90C28" w:rsidRPr="00C05BB8" w:rsidRDefault="00E90C28" w:rsidP="005C05DE">
      <w:pPr>
        <w:spacing w:before="120" w:after="120" w:line="360" w:lineRule="auto"/>
        <w:jc w:val="both"/>
        <w:rPr>
          <w:rFonts w:ascii="Garamond" w:hAnsi="Garamond"/>
          <w:sz w:val="22"/>
          <w:szCs w:val="22"/>
        </w:rPr>
      </w:pPr>
      <w:r w:rsidRPr="00C05BB8">
        <w:rPr>
          <w:rFonts w:ascii="Garamond" w:hAnsi="Garamond"/>
          <w:sz w:val="22"/>
          <w:szCs w:val="22"/>
        </w:rPr>
        <w:t>Pour le Ministère de l’Intérieur</w:t>
      </w:r>
    </w:p>
    <w:p w:rsidR="00E90C28" w:rsidRPr="00C05BB8" w:rsidRDefault="00E90C28" w:rsidP="005C05DE">
      <w:pPr>
        <w:pStyle w:val="Paragraphedeliste"/>
        <w:numPr>
          <w:ilvl w:val="0"/>
          <w:numId w:val="4"/>
        </w:numPr>
        <w:ind w:left="357" w:hanging="357"/>
        <w:jc w:val="both"/>
        <w:rPr>
          <w:rFonts w:ascii="Garamond" w:hAnsi="Garamond"/>
        </w:rPr>
      </w:pPr>
      <w:r w:rsidRPr="00C05BB8">
        <w:rPr>
          <w:rFonts w:ascii="Garamond" w:hAnsi="Garamond"/>
        </w:rPr>
        <w:t xml:space="preserve">M. </w:t>
      </w:r>
      <w:proofErr w:type="spellStart"/>
      <w:r w:rsidRPr="00C05BB8">
        <w:rPr>
          <w:rFonts w:ascii="Garamond" w:hAnsi="Garamond"/>
        </w:rPr>
        <w:t>Adamou</w:t>
      </w:r>
      <w:proofErr w:type="spellEnd"/>
      <w:r w:rsidRPr="00C05BB8">
        <w:rPr>
          <w:rFonts w:ascii="Garamond" w:hAnsi="Garamond"/>
        </w:rPr>
        <w:t xml:space="preserve"> </w:t>
      </w:r>
      <w:proofErr w:type="spellStart"/>
      <w:r w:rsidRPr="00C05BB8">
        <w:rPr>
          <w:rFonts w:ascii="Garamond" w:hAnsi="Garamond"/>
        </w:rPr>
        <w:t>Hamadou</w:t>
      </w:r>
      <w:proofErr w:type="spellEnd"/>
      <w:r w:rsidRPr="00C05BB8">
        <w:rPr>
          <w:rFonts w:ascii="Garamond" w:hAnsi="Garamond"/>
        </w:rPr>
        <w:t>, Directeur de Cabinet</w:t>
      </w:r>
    </w:p>
    <w:p w:rsidR="00E90C28" w:rsidRPr="00C05BB8" w:rsidRDefault="00E90C28" w:rsidP="005C05DE">
      <w:pPr>
        <w:pStyle w:val="Paragraphedeliste"/>
        <w:numPr>
          <w:ilvl w:val="0"/>
          <w:numId w:val="4"/>
        </w:numPr>
        <w:ind w:left="357" w:hanging="357"/>
        <w:jc w:val="both"/>
        <w:rPr>
          <w:rFonts w:ascii="Garamond" w:hAnsi="Garamond"/>
        </w:rPr>
      </w:pPr>
      <w:r w:rsidRPr="00C05BB8">
        <w:rPr>
          <w:rFonts w:ascii="Garamond" w:hAnsi="Garamond"/>
        </w:rPr>
        <w:t>M. Aboubacar Issoufou, Directeur des Affaires Financières</w:t>
      </w:r>
    </w:p>
    <w:p w:rsidR="00E90C28" w:rsidRPr="00C05BB8" w:rsidRDefault="00E90C28" w:rsidP="005C05DE">
      <w:pPr>
        <w:pStyle w:val="Paragraphedeliste"/>
        <w:numPr>
          <w:ilvl w:val="0"/>
          <w:numId w:val="4"/>
        </w:numPr>
        <w:ind w:left="357" w:hanging="357"/>
        <w:jc w:val="both"/>
        <w:rPr>
          <w:rFonts w:ascii="Garamond" w:hAnsi="Garamond"/>
        </w:rPr>
      </w:pPr>
      <w:r w:rsidRPr="00C05BB8">
        <w:rPr>
          <w:rFonts w:ascii="Garamond" w:hAnsi="Garamond"/>
        </w:rPr>
        <w:t xml:space="preserve">M. </w:t>
      </w:r>
      <w:proofErr w:type="spellStart"/>
      <w:r w:rsidRPr="00C05BB8">
        <w:rPr>
          <w:rFonts w:ascii="Garamond" w:hAnsi="Garamond"/>
        </w:rPr>
        <w:t>Souley</w:t>
      </w:r>
      <w:proofErr w:type="spellEnd"/>
      <w:r w:rsidRPr="00C05BB8">
        <w:rPr>
          <w:rFonts w:ascii="Garamond" w:hAnsi="Garamond"/>
        </w:rPr>
        <w:t xml:space="preserve"> </w:t>
      </w:r>
      <w:proofErr w:type="spellStart"/>
      <w:r w:rsidRPr="00C05BB8">
        <w:rPr>
          <w:rFonts w:ascii="Garamond" w:hAnsi="Garamond"/>
        </w:rPr>
        <w:t>Douffo</w:t>
      </w:r>
      <w:proofErr w:type="spellEnd"/>
      <w:r w:rsidRPr="00C05BB8">
        <w:rPr>
          <w:rFonts w:ascii="Garamond" w:hAnsi="Garamond"/>
        </w:rPr>
        <w:t>, DST</w:t>
      </w:r>
    </w:p>
    <w:p w:rsidR="00E90C28" w:rsidRPr="00C05BB8" w:rsidRDefault="00E90C28" w:rsidP="005C05DE">
      <w:pPr>
        <w:spacing w:before="120" w:after="120" w:line="360" w:lineRule="auto"/>
        <w:jc w:val="both"/>
        <w:rPr>
          <w:rFonts w:ascii="Garamond" w:hAnsi="Garamond"/>
          <w:sz w:val="22"/>
          <w:szCs w:val="22"/>
        </w:rPr>
      </w:pPr>
      <w:r w:rsidRPr="00C05BB8">
        <w:rPr>
          <w:rFonts w:ascii="Garamond" w:hAnsi="Garamond"/>
          <w:sz w:val="22"/>
          <w:szCs w:val="22"/>
        </w:rPr>
        <w:t>Pour JICA NIGER</w:t>
      </w:r>
    </w:p>
    <w:p w:rsidR="00E90C28" w:rsidRPr="00C05BB8" w:rsidRDefault="00E90C28" w:rsidP="00E90C28">
      <w:pPr>
        <w:spacing w:after="120" w:line="360" w:lineRule="auto"/>
        <w:jc w:val="both"/>
        <w:rPr>
          <w:rFonts w:ascii="Garamond" w:hAnsi="Garamond"/>
          <w:sz w:val="22"/>
          <w:szCs w:val="22"/>
        </w:rPr>
      </w:pPr>
      <w:r w:rsidRPr="00C05BB8">
        <w:rPr>
          <w:rFonts w:ascii="Garamond" w:hAnsi="Garamond"/>
          <w:sz w:val="22"/>
          <w:szCs w:val="22"/>
        </w:rPr>
        <w:t>Messieurs :</w:t>
      </w:r>
    </w:p>
    <w:p w:rsidR="00E90C28" w:rsidRPr="00C05BB8" w:rsidRDefault="00E90C28" w:rsidP="005C05DE">
      <w:pPr>
        <w:pStyle w:val="Paragraphedeliste"/>
        <w:numPr>
          <w:ilvl w:val="0"/>
          <w:numId w:val="4"/>
        </w:numPr>
        <w:ind w:left="357" w:hanging="357"/>
        <w:jc w:val="both"/>
        <w:rPr>
          <w:rFonts w:ascii="Garamond" w:hAnsi="Garamond"/>
        </w:rPr>
      </w:pPr>
      <w:r w:rsidRPr="00C05BB8">
        <w:rPr>
          <w:rFonts w:ascii="Garamond" w:hAnsi="Garamond"/>
        </w:rPr>
        <w:t>Abdou ASSOUMANA, Assistant aux Programmes de Développement rural, eau et assainissement</w:t>
      </w:r>
    </w:p>
    <w:p w:rsidR="00E90C28" w:rsidRPr="00C05BB8" w:rsidRDefault="00E90C28" w:rsidP="00E90C28">
      <w:pPr>
        <w:spacing w:after="0" w:line="240" w:lineRule="auto"/>
        <w:rPr>
          <w:rFonts w:ascii="Garamond" w:hAnsi="Garamond"/>
          <w:i/>
          <w:sz w:val="22"/>
          <w:szCs w:val="22"/>
        </w:rPr>
      </w:pPr>
    </w:p>
    <w:p w:rsidR="00E90C28" w:rsidRPr="00C05BB8" w:rsidRDefault="00E90C28" w:rsidP="00E90C28">
      <w:pPr>
        <w:spacing w:after="120" w:line="360" w:lineRule="auto"/>
        <w:jc w:val="both"/>
        <w:rPr>
          <w:rFonts w:ascii="Garamond" w:hAnsi="Garamond"/>
          <w:sz w:val="22"/>
          <w:szCs w:val="22"/>
        </w:rPr>
      </w:pPr>
      <w:r w:rsidRPr="00C05BB8">
        <w:rPr>
          <w:rFonts w:ascii="Garamond" w:hAnsi="Garamond"/>
          <w:sz w:val="22"/>
          <w:szCs w:val="22"/>
        </w:rPr>
        <w:t>Pour EUCAP SAHEL  NIGER</w:t>
      </w:r>
    </w:p>
    <w:p w:rsidR="00E90C28" w:rsidRPr="00C05BB8" w:rsidRDefault="00E90C28" w:rsidP="00E90C28">
      <w:pPr>
        <w:pStyle w:val="Paragraphedeliste"/>
        <w:numPr>
          <w:ilvl w:val="0"/>
          <w:numId w:val="4"/>
        </w:numPr>
        <w:rPr>
          <w:rFonts w:ascii="Garamond" w:hAnsi="Garamond"/>
        </w:rPr>
      </w:pPr>
      <w:r w:rsidRPr="00C05BB8">
        <w:rPr>
          <w:rFonts w:ascii="Garamond" w:hAnsi="Garamond"/>
        </w:rPr>
        <w:t>Eric Wisniewski, Chef des Opérations</w:t>
      </w:r>
    </w:p>
    <w:p w:rsidR="00E90C28" w:rsidRPr="00C05BB8" w:rsidRDefault="00E90C28" w:rsidP="00E90C28">
      <w:pPr>
        <w:pStyle w:val="Paragraphedeliste"/>
        <w:numPr>
          <w:ilvl w:val="0"/>
          <w:numId w:val="4"/>
        </w:numPr>
        <w:rPr>
          <w:rFonts w:ascii="Garamond" w:hAnsi="Garamond"/>
        </w:rPr>
        <w:sectPr w:rsidR="00E90C28" w:rsidRPr="00C05BB8" w:rsidSect="00E90C28">
          <w:pgSz w:w="11906" w:h="16838" w:code="9"/>
          <w:pgMar w:top="851" w:right="851" w:bottom="851" w:left="851" w:header="709" w:footer="709" w:gutter="0"/>
          <w:cols w:space="708"/>
          <w:docGrid w:linePitch="381"/>
        </w:sectPr>
      </w:pPr>
      <w:r w:rsidRPr="00C05BB8">
        <w:rPr>
          <w:rFonts w:ascii="Garamond" w:hAnsi="Garamond"/>
        </w:rPr>
        <w:t>Jean Frédéric Sellier, Chef de Mission en second</w:t>
      </w:r>
    </w:p>
    <w:p w:rsidR="00415CB2" w:rsidRDefault="00E90C28" w:rsidP="00415CB2">
      <w:pPr>
        <w:pStyle w:val="Titre1"/>
        <w:numPr>
          <w:ilvl w:val="0"/>
          <w:numId w:val="5"/>
        </w:numPr>
        <w:spacing w:before="120" w:line="240" w:lineRule="auto"/>
        <w:ind w:left="357" w:hanging="357"/>
        <w:rPr>
          <w:rFonts w:ascii="Garamond" w:hAnsi="Garamond"/>
          <w:color w:val="auto"/>
        </w:rPr>
      </w:pPr>
      <w:r w:rsidRPr="00C05BB8">
        <w:rPr>
          <w:rFonts w:ascii="Garamond" w:hAnsi="Garamond"/>
          <w:color w:val="auto"/>
        </w:rPr>
        <w:lastRenderedPageBreak/>
        <w:t>DEROUELEMENT</w:t>
      </w:r>
    </w:p>
    <w:p w:rsidR="00415CB2" w:rsidRPr="00415CB2" w:rsidRDefault="00415CB2" w:rsidP="00415CB2">
      <w:pPr>
        <w:jc w:val="both"/>
      </w:pPr>
      <w:r w:rsidRPr="00C05BB8">
        <w:rPr>
          <w:rFonts w:ascii="Garamond" w:eastAsia="Times New Roman" w:hAnsi="Garamond"/>
          <w:sz w:val="22"/>
        </w:rPr>
        <w:t xml:space="preserve">La séance de travail a débuté sur le rappel </w:t>
      </w:r>
      <w:r>
        <w:rPr>
          <w:rFonts w:ascii="Garamond" w:eastAsia="Times New Roman" w:hAnsi="Garamond"/>
          <w:sz w:val="22"/>
        </w:rPr>
        <w:t xml:space="preserve">par la DRRP du PNUD </w:t>
      </w:r>
      <w:r w:rsidRPr="00C05BB8">
        <w:rPr>
          <w:rFonts w:ascii="Garamond" w:eastAsia="Times New Roman" w:hAnsi="Garamond"/>
          <w:sz w:val="22"/>
        </w:rPr>
        <w:t>de la réduction du budget initial du projet suite à la dépréciation du taux du Dollar par rapport au cours du mois de Janvier 2015. Le budget initial était passé donc de 1.947.086 $ 0 1.695.057,48$ soit un manque à gagner de 252.028,52$.</w:t>
      </w:r>
    </w:p>
    <w:tbl>
      <w:tblPr>
        <w:tblStyle w:val="Grilledutableau"/>
        <w:tblW w:w="15452" w:type="dxa"/>
        <w:tblInd w:w="-176" w:type="dxa"/>
        <w:tblLook w:val="04A0" w:firstRow="1" w:lastRow="0" w:firstColumn="1" w:lastColumn="0" w:noHBand="0" w:noVBand="1"/>
      </w:tblPr>
      <w:tblGrid>
        <w:gridCol w:w="2127"/>
        <w:gridCol w:w="6379"/>
        <w:gridCol w:w="4819"/>
        <w:gridCol w:w="2127"/>
      </w:tblGrid>
      <w:tr w:rsidR="00415CB2" w:rsidRPr="00C05BB8" w:rsidTr="00415CB2">
        <w:trPr>
          <w:trHeight w:val="198"/>
        </w:trPr>
        <w:tc>
          <w:tcPr>
            <w:tcW w:w="2127" w:type="dxa"/>
          </w:tcPr>
          <w:p w:rsidR="00415CB2" w:rsidRPr="00C05BB8" w:rsidRDefault="00415CB2" w:rsidP="006A0007">
            <w:pPr>
              <w:jc w:val="both"/>
              <w:rPr>
                <w:rFonts w:ascii="Garamond" w:hAnsi="Garamond" w:cs="Tahoma"/>
                <w:b/>
                <w:bCs/>
                <w:sz w:val="22"/>
              </w:rPr>
            </w:pPr>
            <w:r w:rsidRPr="00C05BB8">
              <w:rPr>
                <w:rFonts w:ascii="Garamond" w:hAnsi="Garamond" w:cs="Tahoma"/>
                <w:b/>
                <w:bCs/>
                <w:sz w:val="22"/>
              </w:rPr>
              <w:t>Sujets discutés</w:t>
            </w:r>
          </w:p>
        </w:tc>
        <w:tc>
          <w:tcPr>
            <w:tcW w:w="6379" w:type="dxa"/>
          </w:tcPr>
          <w:p w:rsidR="00415CB2" w:rsidRPr="00C05BB8" w:rsidRDefault="00415CB2" w:rsidP="006A0007">
            <w:pPr>
              <w:jc w:val="both"/>
              <w:rPr>
                <w:rFonts w:ascii="Garamond" w:hAnsi="Garamond" w:cs="Tahoma"/>
                <w:b/>
                <w:bCs/>
                <w:sz w:val="22"/>
              </w:rPr>
            </w:pPr>
            <w:r w:rsidRPr="00C05BB8">
              <w:rPr>
                <w:rFonts w:ascii="Garamond" w:hAnsi="Garamond" w:cs="Tahoma"/>
                <w:b/>
                <w:bCs/>
                <w:sz w:val="22"/>
              </w:rPr>
              <w:t xml:space="preserve">Déroulement </w:t>
            </w:r>
          </w:p>
        </w:tc>
        <w:tc>
          <w:tcPr>
            <w:tcW w:w="4819" w:type="dxa"/>
          </w:tcPr>
          <w:p w:rsidR="00415CB2" w:rsidRPr="00C05BB8" w:rsidRDefault="00415CB2" w:rsidP="006A0007">
            <w:pPr>
              <w:jc w:val="both"/>
              <w:rPr>
                <w:rFonts w:ascii="Garamond" w:hAnsi="Garamond" w:cs="Tahoma"/>
                <w:b/>
                <w:bCs/>
                <w:sz w:val="22"/>
              </w:rPr>
            </w:pPr>
            <w:r w:rsidRPr="00C05BB8">
              <w:rPr>
                <w:rFonts w:ascii="Garamond" w:hAnsi="Garamond" w:cs="Tahoma"/>
                <w:b/>
                <w:bCs/>
                <w:sz w:val="22"/>
              </w:rPr>
              <w:t xml:space="preserve">Résultats obtenus/actions à prendre </w:t>
            </w:r>
          </w:p>
        </w:tc>
        <w:tc>
          <w:tcPr>
            <w:tcW w:w="2127" w:type="dxa"/>
          </w:tcPr>
          <w:p w:rsidR="00415CB2" w:rsidRPr="00C05BB8" w:rsidRDefault="00415CB2" w:rsidP="006A0007">
            <w:pPr>
              <w:jc w:val="both"/>
              <w:rPr>
                <w:rFonts w:ascii="Garamond" w:hAnsi="Garamond" w:cs="Tahoma"/>
                <w:b/>
                <w:bCs/>
                <w:sz w:val="22"/>
              </w:rPr>
            </w:pPr>
            <w:r w:rsidRPr="00C05BB8">
              <w:rPr>
                <w:rFonts w:ascii="Garamond" w:hAnsi="Garamond" w:cs="Tahoma"/>
                <w:b/>
                <w:bCs/>
                <w:sz w:val="22"/>
              </w:rPr>
              <w:t>Responsable</w:t>
            </w:r>
          </w:p>
        </w:tc>
      </w:tr>
      <w:tr w:rsidR="00415CB2" w:rsidRPr="00C05BB8" w:rsidTr="00415CB2">
        <w:trPr>
          <w:trHeight w:val="2737"/>
        </w:trPr>
        <w:tc>
          <w:tcPr>
            <w:tcW w:w="2127" w:type="dxa"/>
            <w:vAlign w:val="center"/>
          </w:tcPr>
          <w:p w:rsidR="00415CB2" w:rsidRPr="00C05BB8" w:rsidRDefault="00415CB2" w:rsidP="00584F8C">
            <w:pPr>
              <w:jc w:val="both"/>
              <w:rPr>
                <w:rFonts w:ascii="Garamond" w:eastAsia="Times New Roman" w:hAnsi="Garamond"/>
                <w:sz w:val="22"/>
              </w:rPr>
            </w:pPr>
            <w:r w:rsidRPr="00C05BB8">
              <w:rPr>
                <w:rFonts w:ascii="Garamond" w:eastAsia="Times New Roman" w:hAnsi="Garamond"/>
                <w:sz w:val="22"/>
              </w:rPr>
              <w:t>Informations  et échanges  sur la répartition budgétaire après la dépréciation du taux du Dollar par rapport au Yen au moment du transfert des fonds sur le compte du PNUD au Niger</w:t>
            </w:r>
          </w:p>
        </w:tc>
        <w:tc>
          <w:tcPr>
            <w:tcW w:w="6379" w:type="dxa"/>
          </w:tcPr>
          <w:p w:rsidR="00415CB2" w:rsidRPr="00C05BB8" w:rsidRDefault="00415CB2" w:rsidP="006A0007">
            <w:pPr>
              <w:jc w:val="both"/>
              <w:rPr>
                <w:rFonts w:ascii="Garamond" w:eastAsia="Times New Roman" w:hAnsi="Garamond"/>
                <w:sz w:val="22"/>
              </w:rPr>
            </w:pPr>
            <w:r>
              <w:rPr>
                <w:rFonts w:ascii="Garamond" w:eastAsia="Times New Roman" w:hAnsi="Garamond"/>
                <w:sz w:val="22"/>
              </w:rPr>
              <w:t>Rappel et discussion d</w:t>
            </w:r>
            <w:r w:rsidRPr="00C05BB8">
              <w:rPr>
                <w:rFonts w:ascii="Garamond" w:eastAsia="Times New Roman" w:hAnsi="Garamond"/>
                <w:sz w:val="22"/>
              </w:rPr>
              <w:t>es suggestions avaient été faite au cours de la rencontre du 19-03-2015 en se focalisant sur :</w:t>
            </w:r>
          </w:p>
          <w:p w:rsidR="00415CB2" w:rsidRPr="00C05BB8" w:rsidRDefault="00415CB2" w:rsidP="006A0007">
            <w:pPr>
              <w:jc w:val="both"/>
              <w:rPr>
                <w:rFonts w:ascii="Garamond" w:eastAsia="Times New Roman" w:hAnsi="Garamond"/>
                <w:b/>
                <w:sz w:val="22"/>
              </w:rPr>
            </w:pPr>
            <w:r w:rsidRPr="00C05BB8">
              <w:rPr>
                <w:rFonts w:ascii="Garamond" w:eastAsia="Times New Roman" w:hAnsi="Garamond"/>
                <w:b/>
                <w:sz w:val="22"/>
              </w:rPr>
              <w:t xml:space="preserve">Produit 1 : </w:t>
            </w:r>
          </w:p>
          <w:p w:rsidR="00415CB2" w:rsidRPr="00C05BB8" w:rsidRDefault="00415CB2" w:rsidP="00584F8C">
            <w:pPr>
              <w:pStyle w:val="Paragraphedeliste"/>
              <w:numPr>
                <w:ilvl w:val="0"/>
                <w:numId w:val="4"/>
              </w:numPr>
              <w:jc w:val="both"/>
              <w:rPr>
                <w:rFonts w:ascii="Garamond" w:eastAsia="Times New Roman" w:hAnsi="Garamond"/>
              </w:rPr>
            </w:pPr>
            <w:r w:rsidRPr="00C05BB8">
              <w:rPr>
                <w:rFonts w:ascii="Garamond" w:eastAsia="Times New Roman" w:hAnsi="Garamond"/>
              </w:rPr>
              <w:t>réduction du nombre de radios HF et VHF et de véhicules à 11 au lieu de 13 comme initialement prévu</w:t>
            </w:r>
          </w:p>
          <w:p w:rsidR="00415CB2" w:rsidRPr="00C05BB8" w:rsidRDefault="00415CB2" w:rsidP="00584F8C">
            <w:pPr>
              <w:pStyle w:val="Paragraphedeliste"/>
              <w:numPr>
                <w:ilvl w:val="0"/>
                <w:numId w:val="4"/>
              </w:numPr>
              <w:jc w:val="both"/>
              <w:rPr>
                <w:rFonts w:ascii="Garamond" w:eastAsia="Times New Roman" w:hAnsi="Garamond"/>
              </w:rPr>
            </w:pPr>
            <w:r w:rsidRPr="00C05BB8">
              <w:rPr>
                <w:rFonts w:ascii="Garamond" w:eastAsia="Times New Roman" w:hAnsi="Garamond"/>
              </w:rPr>
              <w:t>réduction du nombre de département et radio HF à 60 au lieu de 70 comme initialement prévu</w:t>
            </w:r>
          </w:p>
          <w:p w:rsidR="00415CB2" w:rsidRPr="00C05BB8" w:rsidRDefault="00415CB2" w:rsidP="00584F8C">
            <w:pPr>
              <w:jc w:val="both"/>
              <w:rPr>
                <w:rFonts w:ascii="Garamond" w:eastAsia="Times New Roman" w:hAnsi="Garamond"/>
                <w:sz w:val="12"/>
              </w:rPr>
            </w:pPr>
          </w:p>
          <w:p w:rsidR="00415CB2" w:rsidRPr="00C05BB8" w:rsidRDefault="00415CB2" w:rsidP="00C81105">
            <w:pPr>
              <w:jc w:val="both"/>
              <w:rPr>
                <w:rFonts w:ascii="Garamond" w:eastAsia="Times New Roman" w:hAnsi="Garamond"/>
              </w:rPr>
            </w:pPr>
            <w:r w:rsidRPr="00C05BB8">
              <w:rPr>
                <w:rFonts w:ascii="Garamond" w:eastAsia="Times New Roman" w:hAnsi="Garamond"/>
                <w:b/>
                <w:sz w:val="22"/>
              </w:rPr>
              <w:t xml:space="preserve">Produit 2 : </w:t>
            </w:r>
            <w:r w:rsidRPr="00C05BB8">
              <w:rPr>
                <w:rFonts w:ascii="Garamond" w:eastAsia="Times New Roman" w:hAnsi="Garamond"/>
                <w:sz w:val="22"/>
                <w:szCs w:val="22"/>
              </w:rPr>
              <w:t xml:space="preserve">Pas de réduction comme proposé par le Ministère de l’Intérieur au cours de la rencontre CLEP réalisée </w:t>
            </w:r>
            <w:r>
              <w:rPr>
                <w:rFonts w:ascii="Garamond" w:eastAsia="Times New Roman" w:hAnsi="Garamond"/>
                <w:sz w:val="22"/>
                <w:szCs w:val="22"/>
              </w:rPr>
              <w:t xml:space="preserve">en </w:t>
            </w:r>
            <w:r w:rsidRPr="00C05BB8">
              <w:rPr>
                <w:rFonts w:ascii="Garamond" w:eastAsia="Times New Roman" w:hAnsi="Garamond"/>
                <w:sz w:val="22"/>
                <w:szCs w:val="22"/>
              </w:rPr>
              <w:t>Décembre 2014</w:t>
            </w:r>
          </w:p>
          <w:p w:rsidR="00415CB2" w:rsidRPr="00C05BB8" w:rsidRDefault="00415CB2" w:rsidP="00584F8C">
            <w:pPr>
              <w:pStyle w:val="Paragraphedeliste"/>
              <w:ind w:left="360"/>
              <w:jc w:val="both"/>
              <w:rPr>
                <w:rFonts w:ascii="Garamond" w:eastAsia="Times New Roman" w:hAnsi="Garamond"/>
                <w:sz w:val="12"/>
              </w:rPr>
            </w:pPr>
          </w:p>
          <w:p w:rsidR="00415CB2" w:rsidRPr="00C05BB8" w:rsidRDefault="00415CB2" w:rsidP="00584F8C">
            <w:pPr>
              <w:jc w:val="both"/>
              <w:rPr>
                <w:rFonts w:ascii="Garamond" w:eastAsia="Times New Roman" w:hAnsi="Garamond"/>
              </w:rPr>
            </w:pPr>
            <w:r w:rsidRPr="00C05BB8">
              <w:rPr>
                <w:rFonts w:ascii="Garamond" w:eastAsia="Times New Roman" w:hAnsi="Garamond"/>
              </w:rPr>
              <w:t xml:space="preserve"> </w:t>
            </w:r>
            <w:r w:rsidRPr="00C05BB8">
              <w:rPr>
                <w:rFonts w:ascii="Garamond" w:eastAsia="Times New Roman" w:hAnsi="Garamond"/>
                <w:b/>
                <w:sz w:val="22"/>
              </w:rPr>
              <w:t>Gestion du Projet</w:t>
            </w:r>
          </w:p>
          <w:p w:rsidR="00415CB2" w:rsidRPr="00C05BB8" w:rsidRDefault="00415CB2" w:rsidP="00E90C28">
            <w:pPr>
              <w:pStyle w:val="Paragraphedeliste"/>
              <w:numPr>
                <w:ilvl w:val="0"/>
                <w:numId w:val="4"/>
              </w:numPr>
              <w:jc w:val="both"/>
              <w:rPr>
                <w:rFonts w:ascii="Garamond" w:eastAsia="Times New Roman" w:hAnsi="Garamond"/>
              </w:rPr>
            </w:pPr>
            <w:r w:rsidRPr="00C05BB8">
              <w:rPr>
                <w:rFonts w:ascii="Garamond" w:eastAsia="Times New Roman" w:hAnsi="Garamond"/>
              </w:rPr>
              <w:t>Pas de modifications sur les lignes relatives aux charges fixes</w:t>
            </w:r>
          </w:p>
          <w:p w:rsidR="00415CB2" w:rsidRPr="00C05BB8" w:rsidRDefault="00415CB2" w:rsidP="00584F8C">
            <w:pPr>
              <w:pStyle w:val="Paragraphedeliste"/>
              <w:numPr>
                <w:ilvl w:val="0"/>
                <w:numId w:val="4"/>
              </w:numPr>
              <w:jc w:val="both"/>
              <w:rPr>
                <w:rFonts w:ascii="Garamond" w:eastAsia="Times New Roman" w:hAnsi="Garamond"/>
              </w:rPr>
            </w:pPr>
            <w:r w:rsidRPr="00C05BB8">
              <w:rPr>
                <w:rFonts w:ascii="Garamond" w:eastAsia="Times New Roman" w:hAnsi="Garamond"/>
              </w:rPr>
              <w:t>Réduction au niveau de la ligne du suivi et évaluation</w:t>
            </w:r>
          </w:p>
        </w:tc>
        <w:tc>
          <w:tcPr>
            <w:tcW w:w="4819" w:type="dxa"/>
            <w:vAlign w:val="center"/>
          </w:tcPr>
          <w:p w:rsidR="00415CB2" w:rsidRPr="00C05BB8" w:rsidRDefault="00415CB2" w:rsidP="00584F8C">
            <w:pPr>
              <w:pStyle w:val="Paragraphedeliste"/>
              <w:numPr>
                <w:ilvl w:val="0"/>
                <w:numId w:val="2"/>
              </w:numPr>
              <w:tabs>
                <w:tab w:val="left" w:leader="dot" w:pos="7088"/>
              </w:tabs>
              <w:spacing w:line="276" w:lineRule="auto"/>
              <w:contextualSpacing/>
              <w:jc w:val="both"/>
              <w:rPr>
                <w:rFonts w:ascii="Garamond" w:eastAsia="Times New Roman" w:hAnsi="Garamond"/>
              </w:rPr>
            </w:pPr>
            <w:r w:rsidRPr="00C05BB8">
              <w:rPr>
                <w:rFonts w:ascii="Garamond" w:eastAsia="Times New Roman" w:hAnsi="Garamond"/>
              </w:rPr>
              <w:t>Le Directeur de  Cabinet et ses collaborateurs ont approuvés les modifications budgétaires suggérées</w:t>
            </w:r>
          </w:p>
          <w:p w:rsidR="00415CB2" w:rsidRPr="00C05BB8" w:rsidRDefault="00415CB2" w:rsidP="00584F8C">
            <w:pPr>
              <w:pStyle w:val="Paragraphedeliste"/>
              <w:numPr>
                <w:ilvl w:val="0"/>
                <w:numId w:val="2"/>
              </w:numPr>
              <w:tabs>
                <w:tab w:val="left" w:leader="dot" w:pos="7088"/>
              </w:tabs>
              <w:spacing w:line="276" w:lineRule="auto"/>
              <w:contextualSpacing/>
              <w:jc w:val="both"/>
              <w:rPr>
                <w:rFonts w:ascii="Garamond" w:eastAsia="Times New Roman" w:hAnsi="Garamond"/>
              </w:rPr>
            </w:pPr>
            <w:r w:rsidRPr="00C05BB8">
              <w:rPr>
                <w:rFonts w:ascii="Garamond" w:eastAsia="Times New Roman" w:hAnsi="Garamond"/>
              </w:rPr>
              <w:t>Eucap SAHEL NIGER a rassuré le Ministère de l’intérieur sur le maintien dans sa stratégie d’appui au Gouvernement du Niger de mobiliser les fonds pour couvrir si possible le manque à gagner au niveau de la couverture en équipement.</w:t>
            </w:r>
          </w:p>
        </w:tc>
        <w:tc>
          <w:tcPr>
            <w:tcW w:w="2127" w:type="dxa"/>
            <w:vAlign w:val="center"/>
          </w:tcPr>
          <w:p w:rsidR="00415CB2" w:rsidRPr="00C05BB8" w:rsidRDefault="00415CB2" w:rsidP="00584F8C">
            <w:pPr>
              <w:jc w:val="center"/>
              <w:rPr>
                <w:rFonts w:ascii="Garamond" w:eastAsia="Times New Roman" w:hAnsi="Garamond"/>
                <w:sz w:val="22"/>
              </w:rPr>
            </w:pPr>
            <w:r>
              <w:rPr>
                <w:rFonts w:ascii="Garamond" w:eastAsia="Times New Roman" w:hAnsi="Garamond"/>
                <w:sz w:val="22"/>
              </w:rPr>
              <w:t>PNUD</w:t>
            </w:r>
          </w:p>
        </w:tc>
      </w:tr>
      <w:tr w:rsidR="00415CB2" w:rsidRPr="00C05BB8" w:rsidTr="00415CB2">
        <w:trPr>
          <w:trHeight w:val="3010"/>
        </w:trPr>
        <w:tc>
          <w:tcPr>
            <w:tcW w:w="2127" w:type="dxa"/>
            <w:vAlign w:val="center"/>
          </w:tcPr>
          <w:p w:rsidR="00415CB2" w:rsidRPr="00C05BB8" w:rsidRDefault="00415CB2" w:rsidP="00C81105">
            <w:pPr>
              <w:jc w:val="both"/>
              <w:rPr>
                <w:rFonts w:ascii="Garamond" w:eastAsia="Times New Roman" w:hAnsi="Garamond"/>
                <w:sz w:val="22"/>
              </w:rPr>
            </w:pPr>
            <w:r w:rsidRPr="00C05BB8">
              <w:rPr>
                <w:rFonts w:ascii="Garamond" w:eastAsia="Times New Roman" w:hAnsi="Garamond"/>
                <w:sz w:val="22"/>
              </w:rPr>
              <w:t>Présentation et discussions  sur les transformations significatives à faire au niveau du véhicule pour la réalisation de Poste de Commandement Mobile</w:t>
            </w:r>
          </w:p>
          <w:p w:rsidR="00415CB2" w:rsidRPr="00C05BB8" w:rsidRDefault="00415CB2" w:rsidP="00C81105">
            <w:pPr>
              <w:ind w:right="465"/>
              <w:jc w:val="both"/>
              <w:rPr>
                <w:rFonts w:ascii="Garamond" w:eastAsia="Times New Roman" w:hAnsi="Garamond"/>
                <w:sz w:val="22"/>
              </w:rPr>
            </w:pPr>
          </w:p>
        </w:tc>
        <w:tc>
          <w:tcPr>
            <w:tcW w:w="6379" w:type="dxa"/>
            <w:vAlign w:val="center"/>
          </w:tcPr>
          <w:p w:rsidR="00415CB2" w:rsidRPr="00C05BB8" w:rsidRDefault="00415CB2" w:rsidP="00C81105">
            <w:pPr>
              <w:pStyle w:val="Paragraphedeliste"/>
              <w:numPr>
                <w:ilvl w:val="0"/>
                <w:numId w:val="4"/>
              </w:numPr>
              <w:tabs>
                <w:tab w:val="left" w:leader="dot" w:pos="7088"/>
              </w:tabs>
              <w:contextualSpacing/>
              <w:jc w:val="both"/>
              <w:rPr>
                <w:rFonts w:ascii="Garamond" w:eastAsia="Times New Roman" w:hAnsi="Garamond"/>
              </w:rPr>
            </w:pPr>
            <w:r w:rsidRPr="00C05BB8">
              <w:rPr>
                <w:rFonts w:ascii="Garamond" w:eastAsia="Times New Roman" w:hAnsi="Garamond"/>
              </w:rPr>
              <w:t>Le Chef des Opération de EUCAP a expliqué le concept de « Poste de Commandement Mobile » ainsi que des transformations significatives à faire au niveau du véhicule pour rendre opérationnel les Postes de Commandement Mixte, maintenir la capacité de travailler et de communiquer entre les équipes sur le terrain et au poste fixe.</w:t>
            </w:r>
          </w:p>
        </w:tc>
        <w:tc>
          <w:tcPr>
            <w:tcW w:w="4819" w:type="dxa"/>
          </w:tcPr>
          <w:p w:rsidR="00415CB2" w:rsidRPr="00C05BB8" w:rsidRDefault="00415CB2" w:rsidP="00094499">
            <w:pPr>
              <w:pStyle w:val="Paragraphedeliste"/>
              <w:numPr>
                <w:ilvl w:val="0"/>
                <w:numId w:val="4"/>
              </w:numPr>
              <w:jc w:val="both"/>
              <w:rPr>
                <w:rFonts w:ascii="Garamond" w:eastAsia="Times New Roman" w:hAnsi="Garamond"/>
              </w:rPr>
            </w:pPr>
            <w:r w:rsidRPr="00C05BB8">
              <w:rPr>
                <w:rFonts w:ascii="Garamond" w:eastAsia="Times New Roman" w:hAnsi="Garamond"/>
              </w:rPr>
              <w:t xml:space="preserve">Une bonne compréhension du concept et suggestion de prise en compte des  observations complémentaires sur les modifications à savoir : </w:t>
            </w:r>
          </w:p>
          <w:p w:rsidR="00415CB2" w:rsidRPr="00C05BB8" w:rsidRDefault="00415CB2" w:rsidP="00094499">
            <w:pPr>
              <w:pStyle w:val="Paragraphedeliste"/>
              <w:numPr>
                <w:ilvl w:val="0"/>
                <w:numId w:val="2"/>
              </w:numPr>
              <w:jc w:val="both"/>
              <w:rPr>
                <w:rFonts w:ascii="Garamond" w:eastAsia="Times New Roman" w:hAnsi="Garamond"/>
              </w:rPr>
            </w:pPr>
            <w:r w:rsidRPr="00C05BB8">
              <w:rPr>
                <w:rFonts w:ascii="Garamond" w:eastAsia="Times New Roman" w:hAnsi="Garamond"/>
              </w:rPr>
              <w:t>Grille de protection pour les fenêtres et les pare-brise</w:t>
            </w:r>
          </w:p>
          <w:p w:rsidR="00415CB2" w:rsidRPr="00C05BB8" w:rsidRDefault="00415CB2" w:rsidP="00094499">
            <w:pPr>
              <w:pStyle w:val="Paragraphedeliste"/>
              <w:numPr>
                <w:ilvl w:val="0"/>
                <w:numId w:val="2"/>
              </w:numPr>
              <w:jc w:val="both"/>
              <w:rPr>
                <w:rFonts w:ascii="Garamond" w:eastAsia="Times New Roman" w:hAnsi="Garamond"/>
              </w:rPr>
            </w:pPr>
            <w:r w:rsidRPr="00C05BB8">
              <w:rPr>
                <w:rFonts w:ascii="Garamond" w:eastAsia="Times New Roman" w:hAnsi="Garamond"/>
              </w:rPr>
              <w:t>Protection des feux</w:t>
            </w:r>
          </w:p>
          <w:p w:rsidR="00415CB2" w:rsidRDefault="00415CB2" w:rsidP="00C81105">
            <w:pPr>
              <w:pStyle w:val="Paragraphedeliste"/>
              <w:numPr>
                <w:ilvl w:val="0"/>
                <w:numId w:val="2"/>
              </w:numPr>
              <w:jc w:val="both"/>
              <w:rPr>
                <w:rFonts w:ascii="Garamond" w:eastAsia="Times New Roman" w:hAnsi="Garamond"/>
              </w:rPr>
            </w:pPr>
            <w:r w:rsidRPr="00C05BB8">
              <w:rPr>
                <w:rFonts w:ascii="Garamond" w:eastAsia="Times New Roman" w:hAnsi="Garamond"/>
              </w:rPr>
              <w:t>Installation de porte bagage, de gyrophares et  de projecteur</w:t>
            </w:r>
          </w:p>
          <w:p w:rsidR="00415CB2" w:rsidRDefault="00415CB2" w:rsidP="00C81105">
            <w:pPr>
              <w:pStyle w:val="Paragraphedeliste"/>
              <w:numPr>
                <w:ilvl w:val="0"/>
                <w:numId w:val="2"/>
              </w:numPr>
              <w:jc w:val="both"/>
              <w:rPr>
                <w:rFonts w:ascii="Garamond" w:eastAsia="Times New Roman" w:hAnsi="Garamond"/>
              </w:rPr>
            </w:pPr>
            <w:r>
              <w:rPr>
                <w:rFonts w:ascii="Garamond" w:eastAsia="Times New Roman" w:hAnsi="Garamond"/>
              </w:rPr>
              <w:t>Transmission des modifications suggérées pour la finalisation de la pro forma de Toyota Gibraltar</w:t>
            </w:r>
          </w:p>
          <w:p w:rsidR="00415CB2" w:rsidRPr="00C05BB8" w:rsidRDefault="00415CB2" w:rsidP="00415CB2">
            <w:pPr>
              <w:pStyle w:val="Paragraphedeliste"/>
              <w:numPr>
                <w:ilvl w:val="0"/>
                <w:numId w:val="2"/>
              </w:numPr>
              <w:jc w:val="both"/>
              <w:rPr>
                <w:rFonts w:ascii="Garamond" w:eastAsia="Times New Roman" w:hAnsi="Garamond"/>
              </w:rPr>
            </w:pPr>
            <w:r>
              <w:rPr>
                <w:rFonts w:ascii="Garamond" w:eastAsia="Times New Roman" w:hAnsi="Garamond"/>
              </w:rPr>
              <w:t xml:space="preserve">Lacement du processus d’achat avec Toyota Sahel Gibraltar </w:t>
            </w:r>
          </w:p>
        </w:tc>
        <w:tc>
          <w:tcPr>
            <w:tcW w:w="2127" w:type="dxa"/>
          </w:tcPr>
          <w:p w:rsidR="00415CB2" w:rsidRPr="00C05BB8" w:rsidRDefault="00415CB2" w:rsidP="00094499">
            <w:pPr>
              <w:pStyle w:val="Paragraphedeliste"/>
              <w:numPr>
                <w:ilvl w:val="0"/>
                <w:numId w:val="4"/>
              </w:numPr>
              <w:jc w:val="both"/>
              <w:rPr>
                <w:rFonts w:ascii="Garamond" w:eastAsia="Times New Roman" w:hAnsi="Garamond"/>
              </w:rPr>
            </w:pPr>
            <w:r w:rsidRPr="00C05BB8">
              <w:rPr>
                <w:rFonts w:ascii="Garamond" w:eastAsia="Times New Roman" w:hAnsi="Garamond"/>
              </w:rPr>
              <w:t>Directeur de Cabinet</w:t>
            </w:r>
          </w:p>
          <w:p w:rsidR="00415CB2" w:rsidRPr="00C05BB8" w:rsidRDefault="00415CB2" w:rsidP="005C05DE">
            <w:pPr>
              <w:pStyle w:val="Paragraphedeliste"/>
              <w:ind w:left="360"/>
              <w:jc w:val="both"/>
              <w:rPr>
                <w:rFonts w:ascii="Garamond" w:eastAsia="Times New Roman" w:hAnsi="Garamond"/>
              </w:rPr>
            </w:pPr>
          </w:p>
          <w:p w:rsidR="00415CB2" w:rsidRDefault="00415CB2" w:rsidP="005C05DE">
            <w:pPr>
              <w:pStyle w:val="Paragraphedeliste"/>
              <w:ind w:left="360"/>
              <w:jc w:val="both"/>
              <w:rPr>
                <w:rFonts w:ascii="Garamond" w:eastAsia="Times New Roman" w:hAnsi="Garamond"/>
              </w:rPr>
            </w:pPr>
          </w:p>
          <w:p w:rsidR="00415CB2" w:rsidRDefault="00415CB2" w:rsidP="005C05DE">
            <w:pPr>
              <w:pStyle w:val="Paragraphedeliste"/>
              <w:ind w:left="360"/>
              <w:jc w:val="both"/>
              <w:rPr>
                <w:rFonts w:ascii="Garamond" w:eastAsia="Times New Roman" w:hAnsi="Garamond"/>
              </w:rPr>
            </w:pPr>
          </w:p>
          <w:p w:rsidR="00415CB2" w:rsidRPr="00C05BB8" w:rsidRDefault="00415CB2" w:rsidP="005C05DE">
            <w:pPr>
              <w:pStyle w:val="Paragraphedeliste"/>
              <w:ind w:left="360"/>
              <w:jc w:val="both"/>
              <w:rPr>
                <w:rFonts w:ascii="Garamond" w:eastAsia="Times New Roman" w:hAnsi="Garamond"/>
              </w:rPr>
            </w:pPr>
          </w:p>
          <w:p w:rsidR="00415CB2" w:rsidRDefault="00415CB2" w:rsidP="00094499">
            <w:pPr>
              <w:pStyle w:val="Paragraphedeliste"/>
              <w:numPr>
                <w:ilvl w:val="0"/>
                <w:numId w:val="4"/>
              </w:numPr>
              <w:jc w:val="both"/>
              <w:rPr>
                <w:rFonts w:ascii="Garamond" w:eastAsia="Times New Roman" w:hAnsi="Garamond"/>
              </w:rPr>
            </w:pPr>
            <w:r w:rsidRPr="00C05BB8">
              <w:rPr>
                <w:rFonts w:ascii="Garamond" w:eastAsia="Times New Roman" w:hAnsi="Garamond"/>
              </w:rPr>
              <w:t>EUCAP</w:t>
            </w:r>
          </w:p>
          <w:p w:rsidR="00415CB2" w:rsidRPr="00C05BB8" w:rsidRDefault="00415CB2" w:rsidP="00415CB2">
            <w:pPr>
              <w:pStyle w:val="Paragraphedeliste"/>
              <w:numPr>
                <w:ilvl w:val="0"/>
                <w:numId w:val="4"/>
              </w:numPr>
              <w:jc w:val="both"/>
              <w:rPr>
                <w:rFonts w:ascii="Garamond" w:eastAsia="Times New Roman" w:hAnsi="Garamond"/>
              </w:rPr>
            </w:pPr>
            <w:r w:rsidRPr="00C05BB8">
              <w:rPr>
                <w:rFonts w:ascii="Garamond" w:eastAsia="Times New Roman" w:hAnsi="Garamond"/>
              </w:rPr>
              <w:t>PNUD</w:t>
            </w:r>
          </w:p>
          <w:p w:rsidR="00415CB2" w:rsidRPr="00C05BB8" w:rsidRDefault="00415CB2" w:rsidP="00415CB2">
            <w:pPr>
              <w:pStyle w:val="Paragraphedeliste"/>
              <w:ind w:left="360"/>
              <w:jc w:val="both"/>
              <w:rPr>
                <w:rFonts w:ascii="Garamond" w:eastAsia="Times New Roman" w:hAnsi="Garamond"/>
              </w:rPr>
            </w:pPr>
          </w:p>
        </w:tc>
      </w:tr>
      <w:tr w:rsidR="00415CB2" w:rsidRPr="00C05BB8" w:rsidTr="00415CB2">
        <w:trPr>
          <w:trHeight w:val="1053"/>
        </w:trPr>
        <w:tc>
          <w:tcPr>
            <w:tcW w:w="2127" w:type="dxa"/>
          </w:tcPr>
          <w:p w:rsidR="00415CB2" w:rsidRPr="00C05BB8" w:rsidRDefault="00415CB2" w:rsidP="005C05DE">
            <w:pPr>
              <w:ind w:right="465"/>
              <w:jc w:val="both"/>
              <w:rPr>
                <w:rFonts w:ascii="Garamond" w:eastAsia="Times New Roman" w:hAnsi="Garamond"/>
                <w:sz w:val="22"/>
              </w:rPr>
            </w:pPr>
            <w:r w:rsidRPr="00C05BB8">
              <w:rPr>
                <w:rFonts w:ascii="Garamond" w:eastAsia="Times New Roman" w:hAnsi="Garamond"/>
                <w:sz w:val="22"/>
              </w:rPr>
              <w:t>Finalisation et signature du Prodoc du projet</w:t>
            </w:r>
          </w:p>
        </w:tc>
        <w:tc>
          <w:tcPr>
            <w:tcW w:w="6379" w:type="dxa"/>
          </w:tcPr>
          <w:p w:rsidR="00415CB2" w:rsidRPr="00C05BB8" w:rsidRDefault="00415CB2" w:rsidP="00415CB2">
            <w:pPr>
              <w:jc w:val="both"/>
              <w:rPr>
                <w:rFonts w:ascii="Garamond" w:eastAsia="Times New Roman" w:hAnsi="Garamond"/>
                <w:sz w:val="22"/>
              </w:rPr>
            </w:pPr>
            <w:r w:rsidRPr="00C05BB8">
              <w:rPr>
                <w:rFonts w:ascii="Garamond" w:eastAsia="Times New Roman" w:hAnsi="Garamond"/>
                <w:sz w:val="22"/>
              </w:rPr>
              <w:t>La Représentante Adjointe du PNUD</w:t>
            </w:r>
            <w:r>
              <w:rPr>
                <w:rFonts w:ascii="Garamond" w:eastAsia="Times New Roman" w:hAnsi="Garamond"/>
                <w:sz w:val="22"/>
              </w:rPr>
              <w:t xml:space="preserve">, </w:t>
            </w:r>
            <w:r w:rsidRPr="00C05BB8">
              <w:rPr>
                <w:rFonts w:ascii="Garamond" w:eastAsia="Times New Roman" w:hAnsi="Garamond"/>
                <w:sz w:val="22"/>
              </w:rPr>
              <w:t>Directrice des Programmes a rappelé que le Prodoc du projet n’était pas encore signé parce que le budget révisé n’avait pas encore fait l’objet de discussion avec le Ministère de l’Intérieur.</w:t>
            </w:r>
          </w:p>
        </w:tc>
        <w:tc>
          <w:tcPr>
            <w:tcW w:w="4819" w:type="dxa"/>
          </w:tcPr>
          <w:p w:rsidR="00415CB2" w:rsidRPr="00C05BB8" w:rsidRDefault="00415CB2" w:rsidP="005C05DE">
            <w:pPr>
              <w:pStyle w:val="Paragraphedeliste"/>
              <w:numPr>
                <w:ilvl w:val="0"/>
                <w:numId w:val="4"/>
              </w:numPr>
              <w:jc w:val="both"/>
              <w:rPr>
                <w:rFonts w:ascii="Garamond" w:eastAsia="Times New Roman" w:hAnsi="Garamond"/>
                <w:szCs w:val="24"/>
              </w:rPr>
            </w:pPr>
            <w:r w:rsidRPr="00C05BB8">
              <w:rPr>
                <w:rFonts w:ascii="Garamond" w:eastAsia="Times New Roman" w:hAnsi="Garamond"/>
              </w:rPr>
              <w:t xml:space="preserve">Finalisation du Prodoc pour sa transmission au Ministre de l’Intérieur au </w:t>
            </w:r>
            <w:r w:rsidRPr="00C05BB8">
              <w:rPr>
                <w:rFonts w:ascii="Garamond" w:eastAsia="Times New Roman" w:hAnsi="Garamond"/>
                <w:b/>
              </w:rPr>
              <w:t>plutard le vendredi 17 Avril 2015</w:t>
            </w:r>
          </w:p>
          <w:p w:rsidR="00415CB2" w:rsidRPr="00C05BB8" w:rsidRDefault="00415CB2" w:rsidP="005C05DE">
            <w:pPr>
              <w:pStyle w:val="Paragraphedeliste"/>
              <w:numPr>
                <w:ilvl w:val="0"/>
                <w:numId w:val="4"/>
              </w:numPr>
              <w:jc w:val="both"/>
              <w:rPr>
                <w:rFonts w:ascii="Garamond" w:eastAsia="Times New Roman" w:hAnsi="Garamond"/>
                <w:szCs w:val="24"/>
              </w:rPr>
            </w:pPr>
            <w:r w:rsidRPr="00C05BB8">
              <w:rPr>
                <w:rFonts w:ascii="Garamond" w:eastAsia="Times New Roman" w:hAnsi="Garamond"/>
              </w:rPr>
              <w:t>Compte rendu sera fait au Ministre de l’Intérieur pour accélérer la signature</w:t>
            </w:r>
          </w:p>
        </w:tc>
        <w:tc>
          <w:tcPr>
            <w:tcW w:w="2127" w:type="dxa"/>
          </w:tcPr>
          <w:p w:rsidR="00415CB2" w:rsidRPr="00C05BB8" w:rsidRDefault="00415CB2" w:rsidP="006A0007">
            <w:pPr>
              <w:jc w:val="both"/>
              <w:rPr>
                <w:rFonts w:ascii="Garamond" w:eastAsia="Times New Roman" w:hAnsi="Garamond"/>
                <w:sz w:val="22"/>
              </w:rPr>
            </w:pPr>
          </w:p>
          <w:p w:rsidR="00415CB2" w:rsidRPr="00C05BB8" w:rsidRDefault="00415CB2" w:rsidP="006A0007">
            <w:pPr>
              <w:jc w:val="both"/>
              <w:rPr>
                <w:rFonts w:ascii="Garamond" w:eastAsia="Times New Roman" w:hAnsi="Garamond"/>
                <w:sz w:val="22"/>
              </w:rPr>
            </w:pPr>
            <w:r w:rsidRPr="00C05BB8">
              <w:rPr>
                <w:rFonts w:ascii="Garamond" w:eastAsia="Times New Roman" w:hAnsi="Garamond"/>
                <w:sz w:val="22"/>
              </w:rPr>
              <w:t>PNUD</w:t>
            </w:r>
          </w:p>
          <w:p w:rsidR="00415CB2" w:rsidRPr="00C05BB8" w:rsidRDefault="00415CB2" w:rsidP="004C1402">
            <w:pPr>
              <w:jc w:val="both"/>
              <w:rPr>
                <w:rFonts w:ascii="Garamond" w:eastAsia="Times New Roman" w:hAnsi="Garamond"/>
                <w:sz w:val="22"/>
              </w:rPr>
            </w:pPr>
            <w:r w:rsidRPr="00C05BB8">
              <w:rPr>
                <w:rFonts w:ascii="Garamond" w:eastAsia="Times New Roman" w:hAnsi="Garamond"/>
                <w:sz w:val="22"/>
              </w:rPr>
              <w:t>Directeur de Cabinet</w:t>
            </w:r>
          </w:p>
          <w:p w:rsidR="00415CB2" w:rsidRPr="00C05BB8" w:rsidRDefault="00415CB2" w:rsidP="006A0007">
            <w:pPr>
              <w:jc w:val="both"/>
              <w:rPr>
                <w:rFonts w:ascii="Garamond" w:eastAsia="Times New Roman" w:hAnsi="Garamond"/>
                <w:sz w:val="22"/>
              </w:rPr>
            </w:pPr>
          </w:p>
        </w:tc>
      </w:tr>
    </w:tbl>
    <w:p w:rsidR="00415CB2" w:rsidRDefault="00E90C28" w:rsidP="00415CB2">
      <w:pPr>
        <w:spacing w:after="0" w:line="240" w:lineRule="auto"/>
        <w:ind w:right="465"/>
        <w:jc w:val="right"/>
        <w:rPr>
          <w:rFonts w:ascii="Garamond" w:eastAsia="Times New Roman" w:hAnsi="Garamond"/>
          <w:sz w:val="22"/>
        </w:rPr>
      </w:pPr>
      <w:r w:rsidRPr="00C05BB8">
        <w:rPr>
          <w:rFonts w:ascii="Garamond" w:eastAsia="Times New Roman" w:hAnsi="Garamond"/>
          <w:sz w:val="22"/>
        </w:rPr>
        <w:t xml:space="preserve">Fait à Niamey le </w:t>
      </w:r>
      <w:r w:rsidR="005C05DE" w:rsidRPr="00C05BB8">
        <w:rPr>
          <w:rFonts w:ascii="Garamond" w:eastAsia="Times New Roman" w:hAnsi="Garamond"/>
          <w:sz w:val="22"/>
        </w:rPr>
        <w:t>16-04-</w:t>
      </w:r>
    </w:p>
    <w:p w:rsidR="00E90C28" w:rsidRDefault="00E90C28" w:rsidP="00415CB2">
      <w:pPr>
        <w:spacing w:after="0" w:line="240" w:lineRule="auto"/>
        <w:ind w:right="465"/>
        <w:jc w:val="right"/>
        <w:rPr>
          <w:rFonts w:ascii="Garamond" w:eastAsia="Times New Roman" w:hAnsi="Garamond"/>
          <w:sz w:val="22"/>
        </w:rPr>
      </w:pPr>
      <w:r w:rsidRPr="00C05BB8">
        <w:rPr>
          <w:rFonts w:ascii="Garamond" w:eastAsia="Times New Roman" w:hAnsi="Garamond"/>
          <w:sz w:val="22"/>
        </w:rPr>
        <w:t xml:space="preserve">Edwige-Jacqueline  GUE,  </w:t>
      </w:r>
    </w:p>
    <w:p w:rsidR="00617A9F" w:rsidRPr="00C05BB8" w:rsidRDefault="00E90C28" w:rsidP="00C81105">
      <w:pPr>
        <w:spacing w:after="0" w:line="240" w:lineRule="auto"/>
        <w:ind w:right="465"/>
        <w:jc w:val="right"/>
        <w:rPr>
          <w:rFonts w:ascii="Garamond" w:hAnsi="Garamond"/>
        </w:rPr>
      </w:pPr>
      <w:r w:rsidRPr="00C05BB8">
        <w:rPr>
          <w:rFonts w:ascii="Garamond" w:eastAsia="Times New Roman" w:hAnsi="Garamond"/>
          <w:sz w:val="22"/>
        </w:rPr>
        <w:t>Chargée de Projet et de Rapportage</w:t>
      </w:r>
    </w:p>
    <w:sectPr w:rsidR="00617A9F" w:rsidRPr="00C05BB8" w:rsidSect="00E90C28">
      <w:pgSz w:w="16838" w:h="11906" w:orient="landscape" w:code="9"/>
      <w:pgMar w:top="851" w:right="851" w:bottom="851"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54A2"/>
    <w:multiLevelType w:val="hybridMultilevel"/>
    <w:tmpl w:val="9A4C067C"/>
    <w:lvl w:ilvl="0" w:tplc="040C000F">
      <w:start w:val="1"/>
      <w:numFmt w:val="decimal"/>
      <w:lvlText w:val="%1."/>
      <w:lvlJc w:val="left"/>
      <w:pPr>
        <w:ind w:left="720" w:hanging="360"/>
      </w:pPr>
      <w:rPr>
        <w:rFonts w:hint="default"/>
        <w:color w:val="1F497D"/>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386C1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F5265D"/>
    <w:multiLevelType w:val="hybridMultilevel"/>
    <w:tmpl w:val="0B5AE4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nsid w:val="117E4433"/>
    <w:multiLevelType w:val="hybridMultilevel"/>
    <w:tmpl w:val="9A4C067C"/>
    <w:lvl w:ilvl="0" w:tplc="040C000F">
      <w:start w:val="1"/>
      <w:numFmt w:val="decimal"/>
      <w:lvlText w:val="%1."/>
      <w:lvlJc w:val="left"/>
      <w:pPr>
        <w:ind w:left="720" w:hanging="360"/>
      </w:pPr>
      <w:rPr>
        <w:rFonts w:hint="default"/>
        <w:color w:val="1F497D"/>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BB152C7"/>
    <w:multiLevelType w:val="hybridMultilevel"/>
    <w:tmpl w:val="B5981476"/>
    <w:lvl w:ilvl="0" w:tplc="2F1EF9D8">
      <w:start w:val="2"/>
      <w:numFmt w:val="bullet"/>
      <w:lvlText w:val="-"/>
      <w:lvlJc w:val="left"/>
      <w:pPr>
        <w:ind w:left="360" w:hanging="360"/>
      </w:pPr>
      <w:rPr>
        <w:rFonts w:ascii="Cambria" w:eastAsia="Times New Roman" w:hAnsi="Cambria" w:cs="Times New Roman"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C822241"/>
    <w:multiLevelType w:val="hybridMultilevel"/>
    <w:tmpl w:val="9A4C067C"/>
    <w:lvl w:ilvl="0" w:tplc="040C000F">
      <w:start w:val="1"/>
      <w:numFmt w:val="decimal"/>
      <w:lvlText w:val="%1."/>
      <w:lvlJc w:val="left"/>
      <w:pPr>
        <w:ind w:left="720" w:hanging="360"/>
      </w:pPr>
      <w:rPr>
        <w:rFonts w:hint="default"/>
        <w:color w:val="1F497D"/>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9762B31"/>
    <w:multiLevelType w:val="hybridMultilevel"/>
    <w:tmpl w:val="78D05AE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C28"/>
    <w:rsid w:val="00094499"/>
    <w:rsid w:val="000D6283"/>
    <w:rsid w:val="00415CB2"/>
    <w:rsid w:val="004C1402"/>
    <w:rsid w:val="00584F8C"/>
    <w:rsid w:val="005C05DE"/>
    <w:rsid w:val="00751BEC"/>
    <w:rsid w:val="0088413C"/>
    <w:rsid w:val="00C05BB8"/>
    <w:rsid w:val="00C81105"/>
    <w:rsid w:val="00C8223E"/>
    <w:rsid w:val="00E90C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C28"/>
    <w:rPr>
      <w:rFonts w:ascii="Cambria" w:eastAsia="Calibri" w:hAnsi="Cambria" w:cs="Times New Roman"/>
      <w:sz w:val="28"/>
      <w:szCs w:val="24"/>
    </w:rPr>
  </w:style>
  <w:style w:type="paragraph" w:styleId="Titre1">
    <w:name w:val="heading 1"/>
    <w:basedOn w:val="Normal"/>
    <w:next w:val="Normal"/>
    <w:link w:val="Titre1Car"/>
    <w:uiPriority w:val="9"/>
    <w:qFormat/>
    <w:rsid w:val="00E90C28"/>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90C2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E90C28"/>
    <w:pPr>
      <w:spacing w:after="0" w:line="240" w:lineRule="auto"/>
      <w:ind w:left="720"/>
    </w:pPr>
    <w:rPr>
      <w:rFonts w:ascii="Calibri" w:hAnsi="Calibri"/>
      <w:sz w:val="22"/>
      <w:szCs w:val="22"/>
    </w:rPr>
  </w:style>
  <w:style w:type="table" w:styleId="Grilledutableau">
    <w:name w:val="Table Grid"/>
    <w:basedOn w:val="TableauNormal"/>
    <w:uiPriority w:val="59"/>
    <w:rsid w:val="00E90C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next w:val="Normal"/>
    <w:link w:val="TitreCar"/>
    <w:uiPriority w:val="10"/>
    <w:qFormat/>
    <w:rsid w:val="00E90C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90C28"/>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E90C28"/>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E90C28"/>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C28"/>
    <w:rPr>
      <w:rFonts w:ascii="Cambria" w:eastAsia="Calibri" w:hAnsi="Cambria" w:cs="Times New Roman"/>
      <w:sz w:val="28"/>
      <w:szCs w:val="24"/>
    </w:rPr>
  </w:style>
  <w:style w:type="paragraph" w:styleId="Titre1">
    <w:name w:val="heading 1"/>
    <w:basedOn w:val="Normal"/>
    <w:next w:val="Normal"/>
    <w:link w:val="Titre1Car"/>
    <w:uiPriority w:val="9"/>
    <w:qFormat/>
    <w:rsid w:val="00E90C28"/>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90C2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E90C28"/>
    <w:pPr>
      <w:spacing w:after="0" w:line="240" w:lineRule="auto"/>
      <w:ind w:left="720"/>
    </w:pPr>
    <w:rPr>
      <w:rFonts w:ascii="Calibri" w:hAnsi="Calibri"/>
      <w:sz w:val="22"/>
      <w:szCs w:val="22"/>
    </w:rPr>
  </w:style>
  <w:style w:type="table" w:styleId="Grilledutableau">
    <w:name w:val="Table Grid"/>
    <w:basedOn w:val="TableauNormal"/>
    <w:uiPriority w:val="59"/>
    <w:rsid w:val="00E90C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next w:val="Normal"/>
    <w:link w:val="TitreCar"/>
    <w:uiPriority w:val="10"/>
    <w:qFormat/>
    <w:rsid w:val="00E90C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90C28"/>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E90C28"/>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E90C2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2015-08-15T17:00:00+00:00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1555</Value>
      <Value>233</Value>
      <Value>1107</Value>
      <Value>763</Value>
    </TaxCatchAll>
    <c4e2ab2cc9354bbf9064eeb465a566ea xmlns="1ed4137b-41b2-488b-8250-6d369ec27664">
      <Terms xmlns="http://schemas.microsoft.com/office/infopath/2007/PartnerControls"/>
    </c4e2ab2cc9354bbf9064eeb465a566ea>
    <UndpProjectNo xmlns="1ed4137b-41b2-488b-8250-6d369ec27664">00085716</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NER</TermName>
          <TermId xmlns="http://schemas.microsoft.com/office/infopath/2007/PartnerControls">b3228e20-48c2-4b8e-9315-9209bae596b4</TermId>
        </TermInfo>
      </Terms>
    </gc6531b704974d528487414686b72f6f>
    <_dlc_DocId xmlns="f1161f5b-24a3-4c2d-bc81-44cb9325e8ee">ATLASPDC-4-37110</_dlc_DocId>
    <_dlc_DocIdUrl xmlns="f1161f5b-24a3-4c2d-bc81-44cb9325e8ee">
      <Url>https://info.undp.org/docs/pdc/_layouts/DocIdRedir.aspx?ID=ATLASPDC-4-37110</Url>
      <Description>ATLASPDC-4-37110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172C223E-F419-43B5-BF9E-C834E79D01DC}"/>
</file>

<file path=customXml/itemProps2.xml><?xml version="1.0" encoding="utf-8"?>
<ds:datastoreItem xmlns:ds="http://schemas.openxmlformats.org/officeDocument/2006/customXml" ds:itemID="{1AD3A4DD-38AA-429C-8C6D-E4C81C95BFA5}"/>
</file>

<file path=customXml/itemProps3.xml><?xml version="1.0" encoding="utf-8"?>
<ds:datastoreItem xmlns:ds="http://schemas.openxmlformats.org/officeDocument/2006/customXml" ds:itemID="{E355B69E-9CC2-4621-A0A5-5B9CB12B31DD}"/>
</file>

<file path=customXml/itemProps4.xml><?xml version="1.0" encoding="utf-8"?>
<ds:datastoreItem xmlns:ds="http://schemas.openxmlformats.org/officeDocument/2006/customXml" ds:itemID="{4B8D362A-6840-4874-A0BF-FE5E300560BE}"/>
</file>

<file path=customXml/itemProps5.xml><?xml version="1.0" encoding="utf-8"?>
<ds:datastoreItem xmlns:ds="http://schemas.openxmlformats.org/officeDocument/2006/customXml" ds:itemID="{11B7407B-E1FC-4C09-85BB-5DBA570E7DA6}"/>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3909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dc:creator>
  <cp:lastModifiedBy>jacqueline</cp:lastModifiedBy>
  <cp:revision>2</cp:revision>
  <dcterms:created xsi:type="dcterms:W3CDTF">2015-08-15T17:05:00Z</dcterms:created>
  <dcterms:modified xsi:type="dcterms:W3CDTF">2015-08-15T17:05:00Z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233;#French|946783f8-cd0b-41e2-848e-7777f631248e</vt:lpwstr>
  </property>
  <property fmtid="{D5CDD505-2E9C-101B-9397-08002B2CF9AE}" pid="9" name="Operating Unit0">
    <vt:lpwstr>1555;#NER|b3228e20-48c2-4b8e-9315-9209bae596b4</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76c1491e-43a6-4c29-bf92-87b4e17c4965</vt:lpwstr>
  </property>
  <property fmtid="{D5CDD505-2E9C-101B-9397-08002B2CF9AE}" pid="18" name="URL">
    <vt:lpwstr/>
  </property>
  <property fmtid="{D5CDD505-2E9C-101B-9397-08002B2CF9AE}" pid="19" name="DocumentSetDescription">
    <vt:lpwstr/>
  </property>
</Properties>
</file>